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110755.xml.htm"/>
      <w:bookmarkStart w:id="1" w:name="ksform407102026_1107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Garzone Pamela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One-third of the shares subject to the RSUs vest on each of July 9, 2027, July 9, 2028, and July 9, 2029, subject to the reporting person's continued service with the issuer through each such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Meluzio,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756"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3258</Characters>
  <CharactersWithSpaces>3804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